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hanging="0"/>
        <w:jc w:val="left"/>
        <w:rPr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Приложение №  4</w:t>
      </w:r>
    </w:p>
    <w:p>
      <w:pPr>
        <w:pStyle w:val="Normal"/>
        <w:ind w:hanging="0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приказом отдела культуры   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>администрации МО Кавказский район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 12 марта 2021 г. № 32 - ОД                                                                                                                                      </w:t>
      </w:r>
    </w:p>
    <w:p>
      <w:pPr>
        <w:pStyle w:val="Normal"/>
        <w:ind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jc w:val="center"/>
        <w:rPr>
          <w:b/>
          <w:b/>
          <w:sz w:val="28"/>
        </w:rPr>
      </w:pPr>
      <w:r>
        <w:rPr>
          <w:b/>
          <w:sz w:val="28"/>
        </w:rPr>
        <w:t>ПЛАН</w:t>
      </w:r>
    </w:p>
    <w:p>
      <w:pPr>
        <w:pStyle w:val="Normal"/>
        <w:ind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hanging="0"/>
        <w:jc w:val="center"/>
        <w:rPr/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МБУДО ДШИст. Кавказской «муниципального образования Кавказский район</w:t>
      </w:r>
    </w:p>
    <w:p>
      <w:pPr>
        <w:pStyle w:val="Normal"/>
        <w:ind w:hanging="0"/>
        <w:jc w:val="center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на 2021 – 2023 гг</w:t>
      </w:r>
    </w:p>
    <w:p>
      <w:pPr>
        <w:pStyle w:val="Normal"/>
        <w:ind w:hanging="0"/>
        <w:jc w:val="center"/>
        <w:rPr>
          <w:sz w:val="28"/>
        </w:rPr>
      </w:pPr>
      <w:r>
        <w:rPr>
          <w:sz w:val="28"/>
        </w:rPr>
      </w:r>
    </w:p>
    <w:tbl>
      <w:tblPr>
        <w:tblStyle w:val="af"/>
        <w:tblW w:w="15594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72"/>
        <w:gridCol w:w="4761"/>
        <w:gridCol w:w="1961"/>
        <w:gridCol w:w="1878"/>
        <w:gridCol w:w="2397"/>
        <w:gridCol w:w="1624"/>
      </w:tblGrid>
      <w:tr>
        <w:trPr>
          <w:trHeight w:val="528" w:hRule="atLeast"/>
        </w:trPr>
        <w:tc>
          <w:tcPr>
            <w:tcW w:w="2972" w:type="dxa"/>
            <w:vMerge w:val="restart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761" w:type="dxa"/>
            <w:vMerge w:val="restart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961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firstLine="12"/>
              <w:jc w:val="center"/>
              <w:outlineLvl w:val="0"/>
              <w:rPr/>
            </w:pPr>
            <w:r>
              <w:rPr/>
              <w:t>Плановый срок реализации мероприятия</w:t>
            </w:r>
          </w:p>
        </w:tc>
        <w:tc>
          <w:tcPr>
            <w:tcW w:w="1878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  <w:t>(с указанием фамилии, имени, отчества и должности)</w:t>
            </w:r>
          </w:p>
        </w:tc>
        <w:tc>
          <w:tcPr>
            <w:tcW w:w="4021" w:type="dxa"/>
            <w:gridSpan w:val="2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2972" w:type="dxa"/>
            <w:vMerge w:val="continue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4761" w:type="dxa"/>
            <w:vMerge w:val="continue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961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firstLine="12"/>
              <w:jc w:val="center"/>
              <w:outlineLvl w:val="0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ind w:hanging="0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Реализованные меры по устранению выявленных недостатков</w:t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  <w:vAlign w:val="center"/>
          </w:tcPr>
          <w:p>
            <w:pPr>
              <w:pStyle w:val="Normal"/>
              <w:ind w:hanging="0"/>
              <w:rPr/>
            </w:pPr>
            <w:r>
              <w:rPr/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  <w:p>
            <w:pPr>
              <w:pStyle w:val="Normal"/>
              <w:ind w:hanging="0"/>
              <w:rPr/>
            </w:pPr>
            <w:r>
              <w:rPr/>
              <w:t>- правила приема обучающихся;</w:t>
            </w:r>
          </w:p>
          <w:p>
            <w:pPr>
              <w:pStyle w:val="Normal"/>
              <w:ind w:hanging="0"/>
              <w:rPr/>
            </w:pPr>
            <w:r>
              <w:rPr/>
              <w:t xml:space="preserve"> </w:t>
            </w:r>
            <w:r>
              <w:rPr/>
              <w:t>- порядок и основания перевода, отчисления и восстановления обучающихся</w:t>
            </w:r>
          </w:p>
          <w:p>
            <w:pPr>
              <w:pStyle w:val="Normal"/>
              <w:ind w:hanging="0"/>
              <w:rPr/>
            </w:pPr>
            <w:r>
              <w:rPr/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  <w:p>
            <w:pPr>
              <w:pStyle w:val="Normal"/>
              <w:ind w:hanging="0"/>
              <w:rPr/>
            </w:pPr>
            <w:r>
              <w:rPr/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ind w:hanging="0"/>
              <w:rPr/>
            </w:pPr>
            <w:r>
              <w:rPr/>
              <w:t>- о стаже работы по специальности педагогического работника</w:t>
            </w:r>
          </w:p>
          <w:p>
            <w:pPr>
              <w:pStyle w:val="Normal"/>
              <w:ind w:hanging="0"/>
              <w:rPr/>
            </w:pPr>
            <w:r>
              <w:rPr/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  <w:p>
            <w:pPr>
              <w:pStyle w:val="Normal"/>
              <w:ind w:hanging="0"/>
              <w:rPr/>
            </w:pPr>
            <w:r>
              <w:rPr/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ind w:hanging="0"/>
              <w:rPr/>
            </w:pPr>
            <w:r>
              <w:rPr/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785, в частности:</w:t>
            </w:r>
          </w:p>
          <w:p>
            <w:pPr>
              <w:pStyle w:val="Normal"/>
              <w:ind w:hanging="0"/>
              <w:rPr/>
            </w:pPr>
            <w:r>
              <w:rPr/>
              <w:t>- правила приема обучающихся</w:t>
            </w:r>
          </w:p>
          <w:p>
            <w:pPr>
              <w:pStyle w:val="Normal"/>
              <w:ind w:hanging="0"/>
              <w:rPr/>
            </w:pPr>
            <w:r>
              <w:rPr/>
              <w:t>- порядок и основания перевода, отчисления и восстановления обучающихся</w:t>
            </w:r>
          </w:p>
          <w:p>
            <w:pPr>
              <w:pStyle w:val="Normal"/>
              <w:ind w:hanging="0"/>
              <w:rPr/>
            </w:pPr>
            <w:r>
              <w:rPr/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  <w:p>
            <w:pPr>
              <w:pStyle w:val="Normal"/>
              <w:ind w:hanging="0"/>
              <w:rPr/>
            </w:pPr>
            <w:r>
              <w:rPr/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ind w:hanging="0"/>
              <w:rPr/>
            </w:pPr>
            <w:r>
              <w:rPr/>
              <w:t>- о стаже работы по специальности педагогического работника.</w:t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  <w:p>
            <w:pPr>
              <w:pStyle w:val="Normal"/>
              <w:ind w:hanging="0"/>
              <w:rPr/>
            </w:pPr>
            <w:r>
              <w:rPr/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ind w:hanging="0"/>
              <w:rPr/>
            </w:pPr>
            <w:r>
              <w:rPr/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 xml:space="preserve">   </w:t>
            </w:r>
            <w:r>
              <w:rPr/>
              <w:t>30.04.2021</w:t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Федоренко Михаил Сергеевич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Директор МБУДО ДШИст. Кавказской</w:t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Комфортность условий предоставления услуг</w:t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 xml:space="preserve">Не оборудованы помещения образовательной организации и прилегающая к ней территория с учетом доступности для инвалидов, в частности: 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 xml:space="preserve"> </w:t>
            </w:r>
            <w:r>
              <w:rPr/>
              <w:t>- специальными креслами-колясками;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 xml:space="preserve">Оборудовать помещения образовательной организации и прилегающей к ней территории с учетом доступности для инвалидов: </w:t>
            </w:r>
          </w:p>
          <w:p>
            <w:pPr>
              <w:pStyle w:val="Normal"/>
              <w:ind w:hanging="0"/>
              <w:rPr/>
            </w:pPr>
            <w:r>
              <w:rPr/>
              <w:t xml:space="preserve"> </w:t>
            </w:r>
            <w:r>
              <w:rPr/>
              <w:t>- специальными креслами-колясками;</w:t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2021-2023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Федоренко Михаил Сергеевич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Директор      МБУДО ДШИ ст. Кавказской</w:t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Не обеспечены  в организации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  <w:t>- предоставить инвалидам по слуху (слуху и зрению) услуги сурдопереводчика (тифлосурдопереводчика)</w:t>
            </w:r>
          </w:p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ind w:hanging="0"/>
              <w:rPr/>
            </w:pPr>
            <w:r>
              <w:rPr/>
              <w:t>- предоставить инвалидам по слуху (слуху и зрению) услуги сурдопереводчика(тифлосурдопереводчика)</w:t>
            </w:r>
          </w:p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2021-2023 г.</w:t>
            </w:r>
          </w:p>
          <w:p>
            <w:pPr>
              <w:pStyle w:val="Normal"/>
              <w:ind w:hanging="0"/>
              <w:jc w:val="center"/>
              <w:rPr/>
            </w:pPr>
            <w:r>
              <w:rPr/>
              <w:t>по мере финансирования</w:t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bookmarkStart w:id="2" w:name="__DdeLink__16287_1913224057"/>
            <w:r>
              <w:rPr/>
              <w:t>Федоренко Михаил Сергеевич</w:t>
            </w:r>
            <w:bookmarkStart w:id="3" w:name="_Hlk66303832"/>
            <w:bookmarkEnd w:id="3"/>
          </w:p>
          <w:p>
            <w:pPr>
              <w:pStyle w:val="Normal"/>
              <w:ind w:hanging="0"/>
              <w:jc w:val="center"/>
              <w:rPr/>
            </w:pPr>
            <w:bookmarkStart w:id="4" w:name="__DdeLink__16287_1913224057"/>
            <w:r>
              <w:rPr/>
              <w:t>Директор      МБУДО ДШИ ст. Кавказской</w:t>
            </w:r>
            <w:bookmarkEnd w:id="4"/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297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  <w:t>Не</w:t>
            </w:r>
            <w:r>
              <w:rPr/>
              <w:t xml:space="preserve"> обеспечи</w:t>
            </w:r>
            <w:r>
              <w:rPr/>
              <w:t>ено</w:t>
            </w:r>
            <w:r>
              <w:rPr/>
              <w:t xml:space="preserve">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47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  <w:t>О</w:t>
            </w:r>
            <w:r>
              <w:rPr/>
              <w:t>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19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01.08.2021 г.</w:t>
            </w:r>
          </w:p>
        </w:tc>
        <w:tc>
          <w:tcPr>
            <w:tcW w:w="187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  <w:t>Федоренко Михаил Сергеевич</w:t>
            </w:r>
            <w:bookmarkStart w:id="5" w:name="_Hlk663038321"/>
            <w:bookmarkEnd w:id="5"/>
          </w:p>
          <w:p>
            <w:pPr>
              <w:pStyle w:val="Normal"/>
              <w:ind w:hanging="0"/>
              <w:jc w:val="center"/>
              <w:rPr/>
            </w:pPr>
            <w:r>
              <w:rPr/>
              <w:t>Директор      МБУДО ДШИ ст. Кавказской</w:t>
            </w:r>
          </w:p>
        </w:tc>
        <w:tc>
          <w:tcPr>
            <w:tcW w:w="23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rPr/>
            </w:pPr>
            <w:r>
              <w:rPr/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center"/>
              <w:rPr/>
            </w:pPr>
            <w:r>
              <w:rPr>
                <w:b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297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47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96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1878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  <w:tc>
          <w:tcPr>
            <w:tcW w:w="1624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ind w:left="2552" w:right="9183" w:hanging="0"/>
        <w:rPr>
          <w:sz w:val="20"/>
        </w:rPr>
      </w:pPr>
      <w:r>
        <w:rPr>
          <w:sz w:val="20"/>
        </w:rPr>
      </w:r>
    </w:p>
    <w:p>
      <w:pPr>
        <w:pStyle w:val="Normal"/>
        <w:ind w:right="9183" w:hanging="0"/>
        <w:rPr/>
      </w:pPr>
      <w:r>
        <w:rPr>
          <w:sz w:val="22"/>
          <w:szCs w:val="22"/>
        </w:rPr>
        <w:t>Исполнитель Федоренко Михаил Сергеевич,</w:t>
      </w:r>
    </w:p>
    <w:p>
      <w:pPr>
        <w:pStyle w:val="Normal"/>
        <w:ind w:right="9183" w:hanging="0"/>
        <w:rPr/>
      </w:pPr>
      <w:r>
        <w:rPr>
          <w:color w:val="333333"/>
          <w:sz w:val="20"/>
          <w:szCs w:val="20"/>
        </w:rPr>
        <w:t xml:space="preserve">8 905 477 50 75 </w:t>
      </w:r>
    </w:p>
    <w:sectPr>
      <w:type w:val="nextPage"/>
      <w:pgSz w:orient="landscape" w:w="16838" w:h="11906"/>
      <w:pgMar w:left="1191" w:right="794" w:header="0" w:top="851" w:footer="0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34854"/>
    <w:pPr>
      <w:widowControl w:val="false"/>
      <w:bidi w:val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05de9"/>
    <w:rPr>
      <w:rFonts w:ascii="Tahoma" w:hAnsi="Tahoma" w:cs="Tahoma"/>
      <w:sz w:val="16"/>
      <w:szCs w:val="16"/>
      <w:lang w:eastAsia="ru-RU"/>
    </w:rPr>
  </w:style>
  <w:style w:type="character" w:styleId="Style15" w:customStyle="1">
    <w:name w:val="Интернет-ссылка"/>
    <w:basedOn w:val="DefaultParagraphFont"/>
    <w:uiPriority w:val="99"/>
    <w:unhideWhenUsed/>
    <w:rsid w:val="004a0e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a0e91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62956"/>
    <w:rPr>
      <w:b/>
      <w:bCs/>
    </w:rPr>
  </w:style>
  <w:style w:type="character" w:styleId="ListLabel1" w:customStyle="1">
    <w:name w:val="ListLabel 1"/>
    <w:qFormat/>
    <w:rsid w:val="0061370e"/>
    <w:rPr>
      <w:rFonts w:cs="OpenSymbol"/>
      <w:sz w:val="28"/>
      <w:szCs w:val="28"/>
    </w:rPr>
  </w:style>
  <w:style w:type="character" w:styleId="ListLabel2" w:customStyle="1">
    <w:name w:val="ListLabel 2"/>
    <w:qFormat/>
    <w:rsid w:val="0061370e"/>
    <w:rPr>
      <w:rFonts w:cs="OpenSymbol"/>
    </w:rPr>
  </w:style>
  <w:style w:type="character" w:styleId="ListLabel3" w:customStyle="1">
    <w:name w:val="ListLabel 3"/>
    <w:qFormat/>
    <w:rsid w:val="0061370e"/>
    <w:rPr>
      <w:rFonts w:cs="OpenSymbol"/>
    </w:rPr>
  </w:style>
  <w:style w:type="character" w:styleId="ListLabel4" w:customStyle="1">
    <w:name w:val="ListLabel 4"/>
    <w:qFormat/>
    <w:rsid w:val="0061370e"/>
    <w:rPr>
      <w:rFonts w:cs="OpenSymbol"/>
      <w:sz w:val="28"/>
      <w:szCs w:val="28"/>
    </w:rPr>
  </w:style>
  <w:style w:type="character" w:styleId="ListLabel5" w:customStyle="1">
    <w:name w:val="ListLabel 5"/>
    <w:qFormat/>
    <w:rsid w:val="0061370e"/>
    <w:rPr>
      <w:rFonts w:cs="OpenSymbol"/>
    </w:rPr>
  </w:style>
  <w:style w:type="character" w:styleId="ListLabel6" w:customStyle="1">
    <w:name w:val="ListLabel 6"/>
    <w:qFormat/>
    <w:rsid w:val="0061370e"/>
    <w:rPr>
      <w:rFonts w:cs="OpenSymbol"/>
    </w:rPr>
  </w:style>
  <w:style w:type="character" w:styleId="ListLabel7" w:customStyle="1">
    <w:name w:val="ListLabel 7"/>
    <w:qFormat/>
    <w:rsid w:val="0061370e"/>
    <w:rPr>
      <w:rFonts w:cs="OpenSymbol"/>
      <w:sz w:val="28"/>
      <w:szCs w:val="28"/>
    </w:rPr>
  </w:style>
  <w:style w:type="character" w:styleId="ListLabel8" w:customStyle="1">
    <w:name w:val="ListLabel 8"/>
    <w:qFormat/>
    <w:rsid w:val="0061370e"/>
    <w:rPr>
      <w:rFonts w:cs="OpenSymbol"/>
    </w:rPr>
  </w:style>
  <w:style w:type="character" w:styleId="ListLabel9" w:customStyle="1">
    <w:name w:val="ListLabel 9"/>
    <w:qFormat/>
    <w:rsid w:val="0061370e"/>
    <w:rPr>
      <w:rFonts w:cs="OpenSymbol"/>
    </w:rPr>
  </w:style>
  <w:style w:type="character" w:styleId="ListLabel10" w:customStyle="1">
    <w:name w:val="ListLabel 10"/>
    <w:qFormat/>
    <w:rsid w:val="0061370e"/>
    <w:rPr>
      <w:rFonts w:cs="OpenSymbol"/>
      <w:sz w:val="28"/>
      <w:szCs w:val="28"/>
      <w:lang w:val="ru-RU"/>
    </w:rPr>
  </w:style>
  <w:style w:type="character" w:styleId="ListLabel11" w:customStyle="1">
    <w:name w:val="ListLabel 11"/>
    <w:qFormat/>
    <w:rsid w:val="0061370e"/>
    <w:rPr>
      <w:rFonts w:cs="OpenSymbol"/>
    </w:rPr>
  </w:style>
  <w:style w:type="character" w:styleId="ListLabel12" w:customStyle="1">
    <w:name w:val="ListLabel 12"/>
    <w:qFormat/>
    <w:rsid w:val="0061370e"/>
    <w:rPr>
      <w:rFonts w:cs="OpenSymbol"/>
    </w:rPr>
  </w:style>
  <w:style w:type="character" w:styleId="ListLabel13" w:customStyle="1">
    <w:name w:val="ListLabel 13"/>
    <w:qFormat/>
    <w:rsid w:val="0061370e"/>
    <w:rPr>
      <w:rFonts w:cs="OpenSymbol"/>
      <w:sz w:val="28"/>
      <w:szCs w:val="28"/>
      <w:lang w:val="ru-RU"/>
    </w:rPr>
  </w:style>
  <w:style w:type="character" w:styleId="ListLabel14" w:customStyle="1">
    <w:name w:val="ListLabel 14"/>
    <w:qFormat/>
    <w:rsid w:val="0061370e"/>
    <w:rPr>
      <w:rFonts w:cs="OpenSymbol"/>
    </w:rPr>
  </w:style>
  <w:style w:type="character" w:styleId="ListLabel15" w:customStyle="1">
    <w:name w:val="ListLabel 15"/>
    <w:qFormat/>
    <w:rsid w:val="0061370e"/>
    <w:rPr>
      <w:rFonts w:cs="OpenSymbol"/>
    </w:rPr>
  </w:style>
  <w:style w:type="character" w:styleId="ListLabel16" w:customStyle="1">
    <w:name w:val="ListLabel 16"/>
    <w:qFormat/>
    <w:rsid w:val="0061370e"/>
    <w:rPr>
      <w:rFonts w:cs="OpenSymbol"/>
      <w:sz w:val="28"/>
      <w:szCs w:val="28"/>
      <w:lang w:val="ru-RU"/>
    </w:rPr>
  </w:style>
  <w:style w:type="character" w:styleId="ListLabel17" w:customStyle="1">
    <w:name w:val="ListLabel 17"/>
    <w:qFormat/>
    <w:rsid w:val="0061370e"/>
    <w:rPr>
      <w:rFonts w:cs="OpenSymbol"/>
    </w:rPr>
  </w:style>
  <w:style w:type="character" w:styleId="ListLabel18" w:customStyle="1">
    <w:name w:val="ListLabel 18"/>
    <w:qFormat/>
    <w:rsid w:val="0061370e"/>
    <w:rPr>
      <w:rFonts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61370e"/>
    <w:pPr>
      <w:spacing w:lineRule="auto" w:line="276" w:before="0" w:after="140"/>
    </w:pPr>
    <w:rPr/>
  </w:style>
  <w:style w:type="paragraph" w:styleId="Style18">
    <w:name w:val="List"/>
    <w:basedOn w:val="Style17"/>
    <w:rsid w:val="0061370e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next w:val="Style17"/>
    <w:qFormat/>
    <w:rsid w:val="0061370e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rsid w:val="0061370e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61370e"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405de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0afd"/>
    <w:pPr>
      <w:spacing w:before="0" w:after="0"/>
      <w:ind w:left="720" w:firstLine="567"/>
      <w:contextualSpacing/>
    </w:pPr>
    <w:rPr/>
  </w:style>
  <w:style w:type="paragraph" w:styleId="Standard" w:customStyle="1">
    <w:name w:val="Standard"/>
    <w:qFormat/>
    <w:rsid w:val="00662956"/>
    <w:pPr>
      <w:widowControl w:val="false"/>
      <w:suppressAutoHyphens w:val="true"/>
      <w:bidi w:val="0"/>
      <w:ind w:firstLine="567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Style22" w:customStyle="1">
    <w:name w:val="Содержимое таблицы"/>
    <w:basedOn w:val="Normal"/>
    <w:qFormat/>
    <w:rsid w:val="0061370e"/>
    <w:pPr>
      <w:suppressLineNumbers/>
    </w:pPr>
    <w:rPr/>
  </w:style>
  <w:style w:type="paragraph" w:styleId="Style23" w:customStyle="1">
    <w:name w:val="Заголовок таблицы"/>
    <w:basedOn w:val="Style22"/>
    <w:qFormat/>
    <w:rsid w:val="0061370e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f0281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LibreOffice/6.2.3.2$Windows_x86 LibreOffice_project/aecc05fe267cc68dde00352a451aa867b3b546ac</Application>
  <Pages>4</Pages>
  <Words>632</Words>
  <Characters>4743</Characters>
  <CharactersWithSpaces>6036</CharactersWithSpaces>
  <Paragraphs>71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2020-02-19T13:24:00Z</dcterms:created>
  <dc:creator>Акиньшин Вадим</dc:creator>
  <dc:description/>
  <dc:language>ru-RU</dc:language>
  <cp:lastModifiedBy/>
  <cp:lastPrinted>2021-03-24T16:34:44Z</cp:lastPrinted>
  <dcterms:modified xsi:type="dcterms:W3CDTF">2021-03-24T16:37:35Z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